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SRIJEDA, 29. 4.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ENGLESKI JEZIK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Zadatak je poslan u ponedjeljak za ovaj tjedan.</w:t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Ponovimo parne i neparne brojeve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https://wordwall.net/hr/resource/179168/matematika/parni-i-neparni-brojevi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Riješite zadatke u udžbeniku str. 54. i 55.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Danas će ti za sat tjelesne i zdravstvene kulture trebati lopta.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https://view.genial.ly/5ea405848cfd990d7d7a8ab3/presentation-tjelesna-i-zdravstvena-kultura-2842020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 JEZIK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Prisjeti se na koja pitanja odgovara potpuna obavijest.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Današnji je zadatak napisati obavijest. Sve upute su u ppt (u prilogu maila).</w:t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GLAZBENA KULTURA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https://www.e-sfera.hr/dodatni-digitalni-sadrzaji/39425313-971c-44ff-babc-6a22fc030359/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Pjevanje pjesme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Čemu služe roditelji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Zapamćivanje melodije, ritma i teksta  pjesme.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Slušanje skladbe Duška Mandića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Hlapićeva pjesma</w:t>
            </w:r>
          </w:p>
          <w:p w:rsidR="00000000" w:rsidDel="00000000" w:rsidP="00000000" w:rsidRDefault="00000000" w:rsidRPr="00000000" w14:paraId="00000021">
            <w:pPr>
              <w:widowControl w:val="0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Prvo slušanje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  <w:tab/>
              <w:t xml:space="preserve">izražavanje doživljaja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  <w:tab/>
              <w:t xml:space="preserve">- </w:t>
              <w:tab/>
              <w:t xml:space="preserve">određivanje ugođaja i tempa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Drugo slušanje</w:t>
            </w:r>
          </w:p>
          <w:p w:rsidR="00000000" w:rsidDel="00000000" w:rsidP="00000000" w:rsidRDefault="00000000" w:rsidRPr="00000000" w14:paraId="00000026">
            <w:pPr>
              <w:widowControl w:val="0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prepoznavanje izvođača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  <w:tab/>
              <w:t xml:space="preserve">(solist i dječji zbor)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Treće slušanje</w:t>
            </w:r>
          </w:p>
          <w:p w:rsidR="00000000" w:rsidDel="00000000" w:rsidP="00000000" w:rsidRDefault="00000000" w:rsidRPr="00000000" w14:paraId="0000002A">
            <w:pPr>
              <w:widowControl w:val="0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praćenje teksta pjesme</w:t>
            </w:r>
          </w:p>
          <w:p w:rsidR="00000000" w:rsidDel="00000000" w:rsidP="00000000" w:rsidRDefault="00000000" w:rsidRPr="00000000" w14:paraId="0000002B">
            <w:pPr>
              <w:widowControl w:val="0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rješavanje zadatka iz udžbenika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(učenici pišu poruku Hlapićeve pjesme)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dwall.net/hr/resource/179168/matematika/parni-i-neparni-brojevi" TargetMode="External"/><Relationship Id="rId7" Type="http://schemas.openxmlformats.org/officeDocument/2006/relationships/hyperlink" Target="https://view.genial.ly/5ea405848cfd990d7d7a8ab3/presentation-tjelesna-i-zdravstvena-kultura-2842020" TargetMode="External"/><Relationship Id="rId8" Type="http://schemas.openxmlformats.org/officeDocument/2006/relationships/hyperlink" Target="https://www.e-sfera.hr/dodatni-digitalni-sadrzaji/39425313-971c-44ff-babc-6a22fc0303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